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E5E11" w14:textId="77777777" w:rsidR="00463E9C" w:rsidRDefault="00463E9C" w:rsidP="00463E9C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z w:val="40"/>
        </w:rPr>
        <w:t>Compact</w:t>
      </w:r>
      <w:r>
        <w:rPr>
          <w:rFonts w:ascii="Myriad Pro"/>
          <w:spacing w:val="-6"/>
          <w:sz w:val="40"/>
        </w:rPr>
        <w:t xml:space="preserve"> </w:t>
      </w:r>
      <w:r>
        <w:rPr>
          <w:rFonts w:ascii="Myriad Pro"/>
          <w:sz w:val="40"/>
        </w:rPr>
        <w:t>AOP</w:t>
      </w:r>
      <w:r>
        <w:rPr>
          <w:rFonts w:ascii="Myriad Pro"/>
          <w:spacing w:val="-3"/>
          <w:sz w:val="40"/>
        </w:rPr>
        <w:t xml:space="preserve"> </w:t>
      </w:r>
      <w:r>
        <w:rPr>
          <w:rFonts w:ascii="Myriad Pro"/>
          <w:spacing w:val="-5"/>
          <w:sz w:val="40"/>
        </w:rPr>
        <w:t>UV</w:t>
      </w:r>
    </w:p>
    <w:p w14:paraId="72A9397A" w14:textId="77777777" w:rsidR="00463E9C" w:rsidRDefault="00463E9C" w:rsidP="00463E9C">
      <w:pPr>
        <w:spacing w:before="20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Triple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disinfection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for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maximum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protection</w:t>
      </w:r>
    </w:p>
    <w:p w14:paraId="610EE159" w14:textId="77777777" w:rsidR="00463E9C" w:rsidRDefault="00463E9C" w:rsidP="00463E9C">
      <w:pPr>
        <w:pStyle w:val="Plattetekst"/>
        <w:spacing w:before="15" w:line="283" w:lineRule="auto"/>
        <w:ind w:left="20" w:right="19"/>
        <w:jc w:val="both"/>
      </w:pPr>
      <w:r>
        <w:rPr>
          <w:color w:val="231F20"/>
        </w:rPr>
        <w:t>Say goodbye to smelly, chlorine-filled pool water with the Blue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Lagoon Xpert Compact AOP UV-C. This innovative disinfection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system is the ultimate solution to keep your pool water fresh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healthy with minimal chlorine usage. It provides triple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disinfection,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combining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ozone,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OH-radicals,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ensure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maximum protection against harmful bacteria and viruses.</w:t>
      </w:r>
    </w:p>
    <w:p w14:paraId="78C485A0" w14:textId="6701F1F9" w:rsidR="00463E9C" w:rsidRDefault="00463E9C" w:rsidP="00463E9C">
      <w:pPr>
        <w:spacing w:before="20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pacing w:val="-2"/>
          <w:sz w:val="18"/>
        </w:rPr>
        <w:t>Operation</w:t>
      </w:r>
    </w:p>
    <w:p w14:paraId="26474017" w14:textId="77777777" w:rsidR="00463E9C" w:rsidRDefault="00463E9C" w:rsidP="00463E9C">
      <w:pPr>
        <w:pStyle w:val="Plattetekst"/>
        <w:spacing w:before="11" w:line="283" w:lineRule="auto"/>
        <w:ind w:left="20" w:right="17"/>
        <w:jc w:val="both"/>
      </w:pP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pool with minimal chlorine usage. Through the supplied venturi,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air is sucked in from the outside into the space between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UV-C lamp and the quartz sleeve. The special UV-C lamp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generates radiation of both 254 nm and 185 nm. The 185 nm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radiation converts the available oxygen into ozone.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produced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(max.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0,6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g/h)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mixed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venturi to perform its disinfection and </w:t>
      </w:r>
      <w:proofErr w:type="spellStart"/>
      <w:r>
        <w:rPr>
          <w:color w:val="231F20"/>
        </w:rPr>
        <w:t>oxidising</w:t>
      </w:r>
      <w:proofErr w:type="spellEnd"/>
      <w:r>
        <w:rPr>
          <w:color w:val="231F20"/>
        </w:rPr>
        <w:t xml:space="preserve"> job. Inside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UV-C housing, any residual ozone will be converted by the 254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nm UV-C radiation into OH radicals (the </w:t>
      </w:r>
      <w:proofErr w:type="gramStart"/>
      <w:r>
        <w:rPr>
          <w:color w:val="231F20"/>
        </w:rPr>
        <w:t>so called</w:t>
      </w:r>
      <w:proofErr w:type="gramEnd"/>
      <w:r>
        <w:rPr>
          <w:color w:val="231F20"/>
        </w:rPr>
        <w:t xml:space="preserve"> Advanced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Oxidation Process) that have an even stronger </w:t>
      </w:r>
      <w:proofErr w:type="spellStart"/>
      <w:r>
        <w:rPr>
          <w:color w:val="231F20"/>
        </w:rPr>
        <w:t>oxidising</w:t>
      </w:r>
      <w:proofErr w:type="spellEnd"/>
      <w:r>
        <w:rPr>
          <w:color w:val="231F20"/>
        </w:rPr>
        <w:t xml:space="preserve"> power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ozone.</w:t>
      </w:r>
    </w:p>
    <w:p w14:paraId="4EA46DAE" w14:textId="77777777" w:rsidR="00463E9C" w:rsidRDefault="00463E9C" w:rsidP="00463E9C">
      <w:pPr>
        <w:spacing w:before="20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Revolutionary</w:t>
      </w:r>
      <w:r>
        <w:rPr>
          <w:rFonts w:ascii="Myriad Pro"/>
          <w:b/>
          <w:color w:val="004071"/>
          <w:spacing w:val="8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Operation</w:t>
      </w:r>
      <w:r>
        <w:rPr>
          <w:rFonts w:ascii="Myriad Pro"/>
          <w:b/>
          <w:color w:val="004071"/>
          <w:spacing w:val="8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for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Maximum</w:t>
      </w:r>
      <w:r>
        <w:rPr>
          <w:rFonts w:ascii="Myriad Pro"/>
          <w:b/>
          <w:color w:val="004071"/>
          <w:spacing w:val="9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Results</w:t>
      </w:r>
    </w:p>
    <w:p w14:paraId="3B34B522" w14:textId="77777777" w:rsidR="00463E9C" w:rsidRDefault="00463E9C" w:rsidP="00463E9C">
      <w:pPr>
        <w:pStyle w:val="Plattetekst"/>
        <w:spacing w:before="2" w:line="283" w:lineRule="auto"/>
        <w:ind w:left="20"/>
      </w:pPr>
      <w:r>
        <w:rPr>
          <w:color w:val="231F20"/>
        </w:rPr>
        <w:t>Blue Lagoon Xpert Compact AOP UV-C's revolutionary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produces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radicals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 even stronger oxidizing power than ozone, resulting in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oxidation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organic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pollutants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water.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system’s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double-function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lamp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produces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UV-C,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ensuring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that the water is disinfected and purified at the same time.</w:t>
      </w:r>
    </w:p>
    <w:p w14:paraId="151085C1" w14:textId="7015AE8B" w:rsidR="00463E9C" w:rsidRDefault="00463E9C" w:rsidP="00463E9C">
      <w:pPr>
        <w:pStyle w:val="Plattetekst"/>
        <w:spacing w:before="17" w:line="283" w:lineRule="auto"/>
        <w:ind w:left="20" w:right="17"/>
        <w:jc w:val="both"/>
      </w:pPr>
    </w:p>
    <w:p w14:paraId="56F8C61E" w14:textId="77777777" w:rsidR="00463E9C" w:rsidRDefault="00463E9C" w:rsidP="00463E9C">
      <w:pPr>
        <w:spacing w:before="20"/>
        <w:ind w:left="20"/>
        <w:jc w:val="both"/>
        <w:rPr>
          <w:rFonts w:ascii="Myriad Pro"/>
          <w:b/>
          <w:sz w:val="18"/>
        </w:rPr>
      </w:pPr>
      <w:r>
        <w:rPr>
          <w:rFonts w:ascii="Myriad Pro"/>
          <w:b/>
          <w:color w:val="004071"/>
          <w:sz w:val="18"/>
        </w:rPr>
        <w:t>Long-Lasting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Performance</w:t>
      </w:r>
      <w:r>
        <w:rPr>
          <w:rFonts w:ascii="Myriad Pro"/>
          <w:b/>
          <w:color w:val="004071"/>
          <w:spacing w:val="9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and</w:t>
      </w:r>
      <w:r>
        <w:rPr>
          <w:rFonts w:ascii="Myriad Pro"/>
          <w:b/>
          <w:color w:val="004071"/>
          <w:spacing w:val="9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Easy</w:t>
      </w:r>
      <w:r>
        <w:rPr>
          <w:rFonts w:ascii="Myriad Pro"/>
          <w:b/>
          <w:color w:val="004071"/>
          <w:spacing w:val="9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Maintenance</w:t>
      </w:r>
    </w:p>
    <w:p w14:paraId="400B47A5" w14:textId="7E528315" w:rsidR="00463E9C" w:rsidRDefault="00463E9C" w:rsidP="00463E9C">
      <w:pPr>
        <w:pStyle w:val="Plattetekst"/>
        <w:spacing w:before="1" w:line="283" w:lineRule="auto"/>
        <w:ind w:left="20" w:right="17"/>
      </w:pP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device’s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lamp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produces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 9 000 hours, and the unit will indicate when the lamp needs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replacing. Additionally, the Blue Lagoon Xpert Compact AOP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UV-C is easy to install and maintain, making it a hassle-free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solution for clean pool water.</w:t>
      </w:r>
      <w:r>
        <w:rPr>
          <w:color w:val="231F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UV-C,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integrated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cleverly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designed disinfection system, ensures fresh and healthy pool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water with the possibility of providing a minimum use of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chlorine.</w:t>
      </w:r>
      <w:r w:rsidR="001527B9">
        <w:rPr>
          <w:color w:val="231F20"/>
          <w:spacing w:val="-2"/>
        </w:rPr>
        <w:br/>
      </w:r>
      <w:r w:rsidR="001527B9">
        <w:rPr>
          <w:color w:val="231F20"/>
          <w:spacing w:val="-2"/>
        </w:rPr>
        <w:br/>
      </w:r>
      <w:r w:rsidR="001527B9" w:rsidRPr="001527B9">
        <w:drawing>
          <wp:inline distT="0" distB="0" distL="0" distR="0" wp14:anchorId="3E7BABBF" wp14:editId="2978A69D">
            <wp:extent cx="2882900" cy="1384300"/>
            <wp:effectExtent l="0" t="0" r="0" b="0"/>
            <wp:docPr id="152324271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24271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D82B0" w14:textId="77777777" w:rsidR="00463E9C" w:rsidRDefault="00463E9C" w:rsidP="00463E9C">
      <w:pPr>
        <w:pStyle w:val="Plattetekst"/>
        <w:spacing w:before="20"/>
        <w:ind w:left="20"/>
        <w:rPr>
          <w:rFonts w:ascii="Myriad Pro"/>
        </w:rPr>
      </w:pPr>
      <w:r>
        <w:br/>
      </w:r>
      <w:r>
        <w:rPr>
          <w:rFonts w:ascii="Myriad Pro"/>
          <w:color w:val="004071"/>
        </w:rPr>
        <w:t>What</w:t>
      </w:r>
      <w:r>
        <w:rPr>
          <w:rFonts w:ascii="Myriad Pro"/>
          <w:color w:val="004071"/>
          <w:spacing w:val="-1"/>
        </w:rPr>
        <w:t xml:space="preserve"> </w:t>
      </w:r>
      <w:r>
        <w:rPr>
          <w:rFonts w:ascii="Myriad Pro"/>
          <w:color w:val="004071"/>
        </w:rPr>
        <w:t xml:space="preserve">is </w:t>
      </w:r>
      <w:r>
        <w:rPr>
          <w:rFonts w:ascii="Myriad Pro"/>
          <w:color w:val="004071"/>
          <w:spacing w:val="-4"/>
        </w:rPr>
        <w:t>AOP?</w:t>
      </w:r>
    </w:p>
    <w:p w14:paraId="5C91E57F" w14:textId="77777777" w:rsidR="00463E9C" w:rsidRDefault="00463E9C" w:rsidP="00463E9C">
      <w:pPr>
        <w:pStyle w:val="Plattetekst"/>
        <w:spacing w:line="283" w:lineRule="auto"/>
        <w:ind w:left="20" w:right="19"/>
        <w:jc w:val="both"/>
      </w:pP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VGE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Advanced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Oxidation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(AOP)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combines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benefits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device.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5"/>
        </w:rPr>
        <w:t>is</w:t>
      </w:r>
      <w:r>
        <w:t xml:space="preserve"> </w:t>
      </w:r>
      <w:r>
        <w:rPr>
          <w:color w:val="231F20"/>
        </w:rPr>
        <w:t>used in combination with UV-C light in water, hydroxyl radicals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(•OH) are created. These radicals are very effective in oxidizing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micropolutants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therefore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reducing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organic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inorganic pollution in the water. Chlorine disinfection by-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products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chloramines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reduced.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UV-C light not only disinfects the water very effectively, </w:t>
      </w:r>
      <w:proofErr w:type="gramStart"/>
      <w:r>
        <w:rPr>
          <w:color w:val="231F20"/>
        </w:rPr>
        <w:t>also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chlorine</w:t>
      </w:r>
      <w:proofErr w:type="gramEnd"/>
      <w:r>
        <w:rPr>
          <w:color w:val="231F20"/>
        </w:rPr>
        <w:t xml:space="preserve"> resistant organisms like Cryptosporidium and Giardia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are successfully being inactivated. Lastly it directly reduces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chloramines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water.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AOP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process,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therefore no </w:t>
      </w:r>
      <w:proofErr w:type="spellStart"/>
      <w:r>
        <w:rPr>
          <w:color w:val="231F20"/>
        </w:rPr>
        <w:t>deozonation</w:t>
      </w:r>
      <w:proofErr w:type="spellEnd"/>
      <w:r>
        <w:rPr>
          <w:color w:val="231F20"/>
        </w:rPr>
        <w:t xml:space="preserve"> device is needed if the advised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flowrates are met. AOP is a very effective and efficient way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sanitizing and disinfecting your pool. As a </w:t>
      </w:r>
      <w:proofErr w:type="gramStart"/>
      <w:r>
        <w:rPr>
          <w:color w:val="231F20"/>
        </w:rPr>
        <w:t>result</w:t>
      </w:r>
      <w:proofErr w:type="gramEnd"/>
      <w:r>
        <w:rPr>
          <w:color w:val="231F20"/>
        </w:rPr>
        <w:t xml:space="preserve"> the amount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chlorine in a pool can be kept to a minimum.</w:t>
      </w:r>
    </w:p>
    <w:p w14:paraId="3EC74D3A" w14:textId="77777777" w:rsidR="00463E9C" w:rsidRDefault="00463E9C" w:rsidP="00463E9C">
      <w:pPr>
        <w:spacing w:before="20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More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about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pacing w:val="-5"/>
          <w:sz w:val="18"/>
        </w:rPr>
        <w:t>AOP</w:t>
      </w:r>
    </w:p>
    <w:p w14:paraId="7EEA72BF" w14:textId="0D3A7447" w:rsidR="00463E9C" w:rsidRDefault="00463E9C" w:rsidP="00463E9C">
      <w:pPr>
        <w:pStyle w:val="Plattetekst"/>
        <w:spacing w:before="33" w:line="268" w:lineRule="auto"/>
        <w:ind w:left="20" w:right="17"/>
        <w:jc w:val="both"/>
      </w:pPr>
      <w:r>
        <w:rPr>
          <w:color w:val="231F20"/>
        </w:rPr>
        <w:t>The Advanced Oxidation Process (AOP) is the best available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water treatment technology at this moment. AOP uses </w:t>
      </w:r>
      <w:r>
        <w:rPr>
          <w:color w:val="231F20"/>
          <w:position w:val="3"/>
        </w:rPr>
        <w:t>•</w:t>
      </w:r>
      <w:r>
        <w:rPr>
          <w:color w:val="231F20"/>
        </w:rPr>
        <w:t>OH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radicals which have the highest oxidation potential of oxidants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that can be used in water treatment systems. When dissolved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ozone </w:t>
      </w:r>
      <w:r>
        <w:rPr>
          <w:b/>
          <w:color w:val="231F20"/>
        </w:rPr>
        <w:t xml:space="preserve">(1) </w:t>
      </w:r>
      <w:r>
        <w:rPr>
          <w:color w:val="231F20"/>
        </w:rPr>
        <w:t>is irradiated by UV-C radiation in a UV treatment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chamber </w:t>
      </w:r>
      <w:r>
        <w:rPr>
          <w:b/>
          <w:color w:val="231F20"/>
        </w:rPr>
        <w:t>(2)</w:t>
      </w:r>
      <w:r>
        <w:rPr>
          <w:color w:val="231F20"/>
        </w:rPr>
        <w:t xml:space="preserve">, then </w:t>
      </w:r>
      <w:r>
        <w:rPr>
          <w:color w:val="231F20"/>
          <w:position w:val="3"/>
        </w:rPr>
        <w:t>•</w:t>
      </w:r>
      <w:r>
        <w:rPr>
          <w:color w:val="231F20"/>
        </w:rPr>
        <w:t>OH-radicals are created. The lifetime of OH-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radicals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extremely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short,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entire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treatment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process takes place within the UV treatment chamber. Treated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water </w:t>
      </w:r>
      <w:r>
        <w:rPr>
          <w:b/>
          <w:color w:val="231F20"/>
        </w:rPr>
        <w:t xml:space="preserve">(3) </w:t>
      </w:r>
      <w:r>
        <w:rPr>
          <w:color w:val="231F20"/>
        </w:rPr>
        <w:t xml:space="preserve">is without </w:t>
      </w:r>
      <w:r>
        <w:rPr>
          <w:color w:val="231F20"/>
          <w:position w:val="3"/>
        </w:rPr>
        <w:t>•</w:t>
      </w:r>
      <w:r>
        <w:rPr>
          <w:color w:val="231F20"/>
        </w:rPr>
        <w:t>OH-radicals</w:t>
      </w:r>
      <w:r w:rsidR="001527B9">
        <w:rPr>
          <w:color w:val="231F20"/>
        </w:rPr>
        <w:br/>
      </w:r>
      <w:r w:rsidR="001527B9">
        <w:rPr>
          <w:color w:val="231F20"/>
        </w:rPr>
        <w:br/>
      </w:r>
      <w:r w:rsidR="001527B9" w:rsidRPr="001527B9">
        <w:lastRenderedPageBreak/>
        <w:drawing>
          <wp:inline distT="0" distB="0" distL="0" distR="0" wp14:anchorId="168B89F5" wp14:editId="02383E65">
            <wp:extent cx="2882900" cy="1143000"/>
            <wp:effectExtent l="0" t="0" r="0" b="0"/>
            <wp:docPr id="52695223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95223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55760" w14:textId="034110F0" w:rsidR="00463E9C" w:rsidRDefault="00463E9C" w:rsidP="00463E9C">
      <w:pPr>
        <w:pStyle w:val="Plattetekst"/>
        <w:spacing w:before="18" w:line="283" w:lineRule="auto"/>
        <w:ind w:left="20" w:right="17"/>
      </w:pPr>
    </w:p>
    <w:p w14:paraId="267E9E34" w14:textId="77777777" w:rsidR="00463E9C" w:rsidRDefault="00463E9C" w:rsidP="00463E9C">
      <w:pPr>
        <w:pStyle w:val="Plattetekst"/>
        <w:spacing w:line="283" w:lineRule="auto"/>
        <w:ind w:left="20" w:right="17"/>
        <w:jc w:val="both"/>
        <w:rPr>
          <w:color w:val="231F20"/>
        </w:rPr>
      </w:pPr>
      <w:r>
        <w:rPr>
          <w:color w:val="231F20"/>
        </w:rPr>
        <w:t>The lamp has a double function, producing ozone and UV-C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radiation at the same time. The ozone in the water will be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completely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broken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down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radiation.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this,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so called OH-radicals are being produced which have a high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oxidation potential. This results in oxidation of the organic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polution</w:t>
      </w:r>
      <w:proofErr w:type="spellEnd"/>
      <w:r>
        <w:rPr>
          <w:color w:val="231F20"/>
        </w:rPr>
        <w:t xml:space="preserve"> in the water and the UV-C radiation will also disinfect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 water at the same time.</w:t>
      </w:r>
    </w:p>
    <w:p w14:paraId="357F17C7" w14:textId="77777777" w:rsidR="00463E9C" w:rsidRDefault="00463E9C" w:rsidP="00463E9C">
      <w:pPr>
        <w:pStyle w:val="Plattetekst"/>
        <w:spacing w:line="283" w:lineRule="auto"/>
        <w:ind w:left="20" w:right="17"/>
        <w:jc w:val="both"/>
      </w:pPr>
    </w:p>
    <w:p w14:paraId="2303DEFF" w14:textId="77777777" w:rsidR="00463E9C" w:rsidRDefault="00463E9C" w:rsidP="00463E9C">
      <w:pPr>
        <w:pStyle w:val="Plattetekst"/>
        <w:spacing w:before="20"/>
        <w:ind w:left="20"/>
        <w:rPr>
          <w:rFonts w:ascii="Myriad Pro"/>
        </w:rPr>
      </w:pPr>
      <w:r>
        <w:rPr>
          <w:rFonts w:ascii="Myriad Pro"/>
          <w:color w:val="004071"/>
        </w:rPr>
        <w:t>Benefits</w:t>
      </w:r>
      <w:r>
        <w:rPr>
          <w:rFonts w:ascii="Myriad Pro"/>
          <w:color w:val="004071"/>
          <w:spacing w:val="5"/>
        </w:rPr>
        <w:t xml:space="preserve"> </w:t>
      </w:r>
      <w:r>
        <w:rPr>
          <w:rFonts w:ascii="Myriad Pro"/>
          <w:color w:val="004071"/>
          <w:spacing w:val="-4"/>
        </w:rPr>
        <w:t>AOP:</w:t>
      </w:r>
    </w:p>
    <w:p w14:paraId="668E9F2C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before="36" w:line="283" w:lineRule="auto"/>
        <w:ind w:right="505"/>
      </w:pPr>
      <w:r>
        <w:rPr>
          <w:color w:val="231F20"/>
        </w:rPr>
        <w:t>Strong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(oxidation)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(disinfection</w:t>
      </w:r>
      <w:proofErr w:type="gramStart"/>
      <w:r>
        <w:rPr>
          <w:color w:val="231F20"/>
          <w:spacing w:val="-2"/>
        </w:rPr>
        <w:t>);</w:t>
      </w:r>
      <w:proofErr w:type="gramEnd"/>
    </w:p>
    <w:p w14:paraId="087D4037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line="203" w:lineRule="exact"/>
        <w:ind w:hanging="83"/>
      </w:pPr>
      <w:r>
        <w:rPr>
          <w:color w:val="231F20"/>
        </w:rPr>
        <w:t xml:space="preserve">Improves the disinfection </w:t>
      </w:r>
      <w:proofErr w:type="gramStart"/>
      <w:r>
        <w:rPr>
          <w:color w:val="231F20"/>
          <w:spacing w:val="-2"/>
        </w:rPr>
        <w:t>efficiency;</w:t>
      </w:r>
      <w:proofErr w:type="gramEnd"/>
    </w:p>
    <w:p w14:paraId="481540AB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before="36"/>
        <w:ind w:hanging="83"/>
      </w:pPr>
      <w:r>
        <w:rPr>
          <w:color w:val="231F20"/>
        </w:rPr>
        <w:t xml:space="preserve">Makes a pool with a minimal amount of chlorine </w:t>
      </w:r>
      <w:proofErr w:type="gramStart"/>
      <w:r>
        <w:rPr>
          <w:color w:val="231F20"/>
          <w:spacing w:val="-2"/>
        </w:rPr>
        <w:t>possible;</w:t>
      </w:r>
      <w:proofErr w:type="gramEnd"/>
    </w:p>
    <w:p w14:paraId="725EACEB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before="36"/>
        <w:ind w:hanging="83"/>
      </w:pPr>
      <w:r>
        <w:rPr>
          <w:color w:val="231F20"/>
        </w:rPr>
        <w:t xml:space="preserve">Effective against chlorine-resistant </w:t>
      </w:r>
      <w:proofErr w:type="gramStart"/>
      <w:r>
        <w:rPr>
          <w:color w:val="231F20"/>
          <w:spacing w:val="-2"/>
        </w:rPr>
        <w:t>microorganisms;</w:t>
      </w:r>
      <w:proofErr w:type="gramEnd"/>
    </w:p>
    <w:p w14:paraId="351CBA8B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before="36"/>
        <w:ind w:hanging="83"/>
      </w:pPr>
      <w:r>
        <w:rPr>
          <w:color w:val="231F20"/>
        </w:rPr>
        <w:t xml:space="preserve">Prevents skin and eye </w:t>
      </w:r>
      <w:proofErr w:type="gramStart"/>
      <w:r>
        <w:rPr>
          <w:color w:val="231F20"/>
          <w:spacing w:val="-2"/>
        </w:rPr>
        <w:t>irritation;</w:t>
      </w:r>
      <w:proofErr w:type="gramEnd"/>
    </w:p>
    <w:p w14:paraId="2A2D340C" w14:textId="77777777" w:rsidR="00463E9C" w:rsidRDefault="00463E9C" w:rsidP="00463E9C">
      <w:pPr>
        <w:pStyle w:val="Plattetekst"/>
        <w:numPr>
          <w:ilvl w:val="0"/>
          <w:numId w:val="2"/>
        </w:numPr>
        <w:tabs>
          <w:tab w:val="left" w:pos="103"/>
        </w:tabs>
        <w:spacing w:before="36"/>
        <w:ind w:hanging="83"/>
      </w:pPr>
      <w:r>
        <w:rPr>
          <w:color w:val="231F20"/>
        </w:rPr>
        <w:t xml:space="preserve">Can be quickly added to existing filtration </w:t>
      </w:r>
      <w:r>
        <w:rPr>
          <w:color w:val="231F20"/>
          <w:spacing w:val="-2"/>
        </w:rPr>
        <w:t>systems.</w:t>
      </w:r>
    </w:p>
    <w:p w14:paraId="6E82E424" w14:textId="35E7F2EA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8171BE"/>
    <w:multiLevelType w:val="hybridMultilevel"/>
    <w:tmpl w:val="9190B230"/>
    <w:lvl w:ilvl="0" w:tplc="65FA9B56">
      <w:numFmt w:val="bullet"/>
      <w:lvlText w:val="•"/>
      <w:lvlJc w:val="left"/>
      <w:pPr>
        <w:ind w:left="103" w:hanging="84"/>
      </w:pPr>
      <w:rPr>
        <w:rFonts w:ascii="Myriad Pro Light" w:eastAsia="Myriad Pro Light" w:hAnsi="Myriad Pro Light" w:cs="Myriad Pro Light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B8CE4D1C">
      <w:numFmt w:val="bullet"/>
      <w:lvlText w:val="•"/>
      <w:lvlJc w:val="left"/>
      <w:pPr>
        <w:ind w:left="515" w:hanging="84"/>
      </w:pPr>
      <w:rPr>
        <w:rFonts w:hint="default"/>
        <w:lang w:val="en-US" w:eastAsia="en-US" w:bidi="ar-SA"/>
      </w:rPr>
    </w:lvl>
    <w:lvl w:ilvl="2" w:tplc="8B5CC49E">
      <w:numFmt w:val="bullet"/>
      <w:lvlText w:val="•"/>
      <w:lvlJc w:val="left"/>
      <w:pPr>
        <w:ind w:left="930" w:hanging="84"/>
      </w:pPr>
      <w:rPr>
        <w:rFonts w:hint="default"/>
        <w:lang w:val="en-US" w:eastAsia="en-US" w:bidi="ar-SA"/>
      </w:rPr>
    </w:lvl>
    <w:lvl w:ilvl="3" w:tplc="623C31C0">
      <w:numFmt w:val="bullet"/>
      <w:lvlText w:val="•"/>
      <w:lvlJc w:val="left"/>
      <w:pPr>
        <w:ind w:left="1345" w:hanging="84"/>
      </w:pPr>
      <w:rPr>
        <w:rFonts w:hint="default"/>
        <w:lang w:val="en-US" w:eastAsia="en-US" w:bidi="ar-SA"/>
      </w:rPr>
    </w:lvl>
    <w:lvl w:ilvl="4" w:tplc="1ECE2000">
      <w:numFmt w:val="bullet"/>
      <w:lvlText w:val="•"/>
      <w:lvlJc w:val="left"/>
      <w:pPr>
        <w:ind w:left="1761" w:hanging="84"/>
      </w:pPr>
      <w:rPr>
        <w:rFonts w:hint="default"/>
        <w:lang w:val="en-US" w:eastAsia="en-US" w:bidi="ar-SA"/>
      </w:rPr>
    </w:lvl>
    <w:lvl w:ilvl="5" w:tplc="0FEAEF14">
      <w:numFmt w:val="bullet"/>
      <w:lvlText w:val="•"/>
      <w:lvlJc w:val="left"/>
      <w:pPr>
        <w:ind w:left="2176" w:hanging="84"/>
      </w:pPr>
      <w:rPr>
        <w:rFonts w:hint="default"/>
        <w:lang w:val="en-US" w:eastAsia="en-US" w:bidi="ar-SA"/>
      </w:rPr>
    </w:lvl>
    <w:lvl w:ilvl="6" w:tplc="62F6D9B4">
      <w:numFmt w:val="bullet"/>
      <w:lvlText w:val="•"/>
      <w:lvlJc w:val="left"/>
      <w:pPr>
        <w:ind w:left="2591" w:hanging="84"/>
      </w:pPr>
      <w:rPr>
        <w:rFonts w:hint="default"/>
        <w:lang w:val="en-US" w:eastAsia="en-US" w:bidi="ar-SA"/>
      </w:rPr>
    </w:lvl>
    <w:lvl w:ilvl="7" w:tplc="45C86A9C">
      <w:numFmt w:val="bullet"/>
      <w:lvlText w:val="•"/>
      <w:lvlJc w:val="left"/>
      <w:pPr>
        <w:ind w:left="3007" w:hanging="84"/>
      </w:pPr>
      <w:rPr>
        <w:rFonts w:hint="default"/>
        <w:lang w:val="en-US" w:eastAsia="en-US" w:bidi="ar-SA"/>
      </w:rPr>
    </w:lvl>
    <w:lvl w:ilvl="8" w:tplc="6F940966">
      <w:numFmt w:val="bullet"/>
      <w:lvlText w:val="•"/>
      <w:lvlJc w:val="left"/>
      <w:pPr>
        <w:ind w:left="3422" w:hanging="84"/>
      </w:pPr>
      <w:rPr>
        <w:rFonts w:hint="default"/>
        <w:lang w:val="en-US" w:eastAsia="en-US" w:bidi="ar-SA"/>
      </w:rPr>
    </w:lvl>
  </w:abstractNum>
  <w:num w:numId="1" w16cid:durableId="1771774854">
    <w:abstractNumId w:val="0"/>
  </w:num>
  <w:num w:numId="2" w16cid:durableId="18555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9C"/>
    <w:rsid w:val="001527B9"/>
    <w:rsid w:val="00463E9C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49ED1C"/>
  <w15:chartTrackingRefBased/>
  <w15:docId w15:val="{C1695B96-1EB1-6649-A718-4AE5BF13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3E9C"/>
    <w:pPr>
      <w:widowControl w:val="0"/>
      <w:autoSpaceDE w:val="0"/>
      <w:autoSpaceDN w:val="0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463E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63E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63E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63E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63E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63E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63E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63E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63E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463E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63E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63E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63E9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63E9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63E9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63E9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63E9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63E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63E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63E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63E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63E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63E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63E9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63E9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63E9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63E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63E9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63E9C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463E9C"/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463E9C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80F0C3-2E6F-4CA4-BE16-4738E05E82FB}"/>
</file>

<file path=customXml/itemProps2.xml><?xml version="1.0" encoding="utf-8"?>
<ds:datastoreItem xmlns:ds="http://schemas.openxmlformats.org/officeDocument/2006/customXml" ds:itemID="{22D1FC57-E58F-4ABE-AF94-05C9CC16ECF8}"/>
</file>

<file path=customXml/itemProps3.xml><?xml version="1.0" encoding="utf-8"?>
<ds:datastoreItem xmlns:ds="http://schemas.openxmlformats.org/officeDocument/2006/customXml" ds:itemID="{57E2C06A-9E6F-42CC-B80C-1246C39FA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3601</Characters>
  <Application>Microsoft Office Word</Application>
  <DocSecurity>0</DocSecurity>
  <Lines>55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2</cp:revision>
  <dcterms:created xsi:type="dcterms:W3CDTF">2025-10-22T13:26:00Z</dcterms:created>
  <dcterms:modified xsi:type="dcterms:W3CDTF">2025-10-22T13:29:00Z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